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F5" w:rsidRPr="00312CF5" w:rsidRDefault="00312CF5" w:rsidP="00312CF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12CF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Паспорт приоритетного проекта "Создание новой модели медицинской организации, оказывающей первичную медико-санитарную помощь" (утв. президиумом Совета при Президенте Российской Федерации по стратегическому развитию и приоритетным проектам (протокол от 26 июля 2017 г. № 8)</w:t>
      </w:r>
    </w:p>
    <w:p w:rsidR="00312CF5" w:rsidRPr="00312CF5" w:rsidRDefault="00312CF5" w:rsidP="00312CF5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августа 2017</w:t>
      </w:r>
    </w:p>
    <w:p w:rsidR="00312CF5" w:rsidRPr="00312CF5" w:rsidRDefault="00312CF5" w:rsidP="00312CF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312CF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Основные положения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334"/>
        <w:gridCol w:w="3574"/>
        <w:gridCol w:w="3306"/>
      </w:tblGrid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0" w:type="auto"/>
            <w:gridSpan w:val="3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проекта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 2017 г. -1 апреля 2023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0" w:type="auto"/>
            <w:gridSpan w:val="3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 </w:t>
            </w:r>
            <w:proofErr w:type="spellStart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Голодец</w:t>
            </w:r>
            <w:proofErr w:type="spellEnd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Правительства Российской Федерации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должностное лицо (СДЛ)</w:t>
            </w:r>
          </w:p>
        </w:tc>
        <w:tc>
          <w:tcPr>
            <w:tcW w:w="0" w:type="auto"/>
            <w:gridSpan w:val="3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заказчик</w:t>
            </w:r>
          </w:p>
        </w:tc>
        <w:tc>
          <w:tcPr>
            <w:tcW w:w="0" w:type="auto"/>
            <w:gridSpan w:val="3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Скворцова, Министр здравоохранения Российской Федерации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gridSpan w:val="3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 Яковлева, заместитель Министра здравоохранения Российской Федерации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участники проекта</w:t>
            </w:r>
          </w:p>
        </w:tc>
        <w:tc>
          <w:tcPr>
            <w:tcW w:w="0" w:type="auto"/>
            <w:gridSpan w:val="3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 Росздравнадзор, ФОМС, ФМБА России, Государственная корпорация по атомной энергии "</w:t>
            </w:r>
            <w:proofErr w:type="spellStart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высшие органы исполнительной власти субъектов Российской Федерации, территориальные фонды обязательного медицинского страхования, территориальные органы Росздравнадзора, образовательные организации, осуществляющие образовательную деятельность по медицинским специальностям, страховые медицинские организации</w:t>
            </w:r>
          </w:p>
        </w:tc>
      </w:tr>
    </w:tbl>
    <w:p w:rsidR="00312CF5" w:rsidRPr="00312CF5" w:rsidRDefault="00312CF5" w:rsidP="00312CF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12CF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Содержание приоритетного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2213"/>
        <w:gridCol w:w="1628"/>
        <w:gridCol w:w="951"/>
        <w:gridCol w:w="510"/>
        <w:gridCol w:w="510"/>
        <w:gridCol w:w="510"/>
        <w:gridCol w:w="510"/>
        <w:gridCol w:w="510"/>
      </w:tblGrid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0" w:type="auto"/>
            <w:gridSpan w:val="8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удовлетворенности населения качеством оказания медицинской помощи в амбулаторных условиях до 60% к 2020 году и до 70% к 2022 году путем создания новой модели медицинской организации, оказывающей первичную медико-санитарную помощь на принципах бережливого производства (далее - "Новая модель медицинской организации"), в 33 субъектах Российской Федерации с последующим тиражированием данной модели в 85 субъектах Российской Федерации.</w:t>
            </w:r>
          </w:p>
        </w:tc>
      </w:tr>
      <w:tr w:rsidR="00312CF5" w:rsidRPr="00312CF5" w:rsidTr="00312CF5">
        <w:tc>
          <w:tcPr>
            <w:tcW w:w="0" w:type="auto"/>
            <w:vMerge w:val="restart"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достижения показателей проекта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0" w:type="auto"/>
            <w:gridSpan w:val="5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312CF5" w:rsidRPr="00312CF5" w:rsidTr="00312CF5">
        <w:tc>
          <w:tcPr>
            <w:tcW w:w="0" w:type="auto"/>
            <w:vMerge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12CF5" w:rsidRPr="00312CF5" w:rsidTr="00312CF5">
        <w:tc>
          <w:tcPr>
            <w:tcW w:w="0" w:type="auto"/>
            <w:vMerge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Уровень удовлетворенности пациентов качеством оказания медицинской помощи участковым врачом, %(1)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45,7(2)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12CF5" w:rsidRPr="00312CF5" w:rsidTr="00312CF5">
        <w:tc>
          <w:tcPr>
            <w:tcW w:w="0" w:type="auto"/>
            <w:vMerge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субъектов Российской Федерации, участвующих в экспериментальной части проекта, ед.(1)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CF5" w:rsidRPr="00312CF5" w:rsidTr="00312CF5">
        <w:tc>
          <w:tcPr>
            <w:tcW w:w="0" w:type="auto"/>
            <w:vMerge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медицинских организаций, оказывающих первичную медико-санитарную помощь (далее - медицинские организации), участвующих в экспериментальной части проекта, ед.(1)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CF5" w:rsidRPr="00312CF5" w:rsidTr="00312CF5">
        <w:tc>
          <w:tcPr>
            <w:tcW w:w="0" w:type="auto"/>
            <w:vMerge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медицинских организаций, участвующих в тиражировании, ед.(1)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12CF5" w:rsidRPr="00312CF5" w:rsidTr="00312CF5">
        <w:tc>
          <w:tcPr>
            <w:tcW w:w="0" w:type="auto"/>
            <w:vMerge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посещений на 1 застрахованного в год(1),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уровня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7,637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312CF5" w:rsidRPr="00312CF5" w:rsidTr="00312CF5">
        <w:tc>
          <w:tcPr>
            <w:tcW w:w="0" w:type="auto"/>
            <w:vMerge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профилактической целью(1)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уровня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1,757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</w:tr>
      <w:tr w:rsidR="00312CF5" w:rsidRPr="00312CF5" w:rsidTr="00312CF5">
        <w:tc>
          <w:tcPr>
            <w:tcW w:w="0" w:type="auto"/>
            <w:vMerge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медицинских организаций, внедривших на основе электронного расписания автоматизированную систему мониторинга сроков ожидания оказания медицинской помощи врачом, установленных Программой государственных гарантий бесплатного оказания гражданам медицинской помощи, %(1)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проекта</w:t>
            </w:r>
          </w:p>
        </w:tc>
        <w:tc>
          <w:tcPr>
            <w:tcW w:w="0" w:type="auto"/>
            <w:gridSpan w:val="8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 Центр организации первичной медико-санитарной помощи (далее - ЦПМСП). 2. В 85 субъектах Российской Федерации на функциональной основе созданы региональные центры организации первичной медико-санитарной помощи (далее - РЦ ПМСП). 3. Не менее чем в 195 медицинских организациях субъектов Российской Федерации создана и апробирована "Новая модель медицинской организации", в результате внедрения которой: увеличено время работы врача непосредственно с пациентом не менее чем в 2 раза; сокращено время оформления записи на прием к врачу не менее чем в 3 раза; сокращена очередь не менее чем в 3 раза, время ожидания пациентом врача у кабинета - не менее чем в 3 раза; сокращены сроки прохождения I этапа диспансеризации до 2-х дней. 4. Внедрена система автоматизированного мониторинга доступности первичной медико-санитарной помощи в 100% медицинских организаций - участников проекта. 5. "Новая модель медицинской организации" тиражирована в 85 субъектах Российской Федерации, не менее чем в 2000 медицинских организациях. 6. Внедрены новые технологии образования ("Фабрики процессов") на базе 11 ВУЗов, подведомственных Минздраву России.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8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 (1) - для медицинских организаций субъекта Российской Федерации, участвующих в создании "Новой модели медицинской организации"; (2) - данные ФСО России.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модели функционирования результатов проекта</w:t>
            </w:r>
          </w:p>
        </w:tc>
        <w:tc>
          <w:tcPr>
            <w:tcW w:w="0" w:type="auto"/>
            <w:gridSpan w:val="8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ЦПМСП будет осуществлять организационно-методическую поддержку и координацию работы РЦ ПМСП и других участников проекта, анализ организации первичной медико-санитарной помощи в субъектах Российской Федерации, разработку мер по устранению типовых проблем в медицинских организациях, участвующих в проекте, с организацией в них апробации принципов бережливого производства, участвовать в создании "Новой модели медицинской организации", осуществлять сбор информации и подготовку аналитических материалов для предоставления в Минздрав России о тиражировании лучших практик в субъектах Российской Федерации. С 2018 по 2022 год ЦПМСП будет обеспечивать организационную, образовательную и методическую деятельность по тиражированию "Новой модели медицинской организации" в субъектах Российской Федерации. РЦ ПМСП будут осуществлять функции по методической поддержке и координации работы медицинских организаций, образовательных организаций, территориальных фондов ОМС, территориальных органов Росздравнадзора по проведению анализа организации первичной медико-санитарной помощи в пилотных субъектах Российской Федерации, участвовать в разработке мер по устранению типовых проблем в медицинских организациях - участниках проекта, организации апробации принципов бережливого производства, создании "Новой модели медицинской организации", осуществлять сбор информации от медицинских организаций, участвующих в проекте, для представления в ЦПМСП, обеспечивать тиражирование лучших практик в границах субъекта Российской Федерации. В течение 2018 - 2019 годов при методической поддержке ГК "</w:t>
            </w:r>
            <w:proofErr w:type="spellStart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ЦПМСП совместно с РЦ ПМСП и другими участниками проекта проводят анализ организации первичной медико-санитарной помощи в медицинских организациях - участниках проекта с учетом численности прикрепленного населения (менее 20 тысяч и более 20 </w:t>
            </w: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тысяч) и организационной формы медицинской организации: 1 - структурные подразделения государственных и муниципальных больниц, самостоятельные поликлиники (юридические лица), 2 - структурные подразделения центральных районных и районных больниц, врачебные амбулатории, в том числе амбулаторные подразделения участковых больниц, и на основании проведенного анализа разрабатывают меры по устранению типовых проблем. "Новая модель медицинской организации" - </w:t>
            </w:r>
            <w:proofErr w:type="spellStart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пациентоориентированная</w:t>
            </w:r>
            <w:proofErr w:type="spellEnd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организация, отличительными признаками которой являются доброжелательное отношение к пациенту, отсутствие очередей за счет правильной организации процессов и работы персонала, качественное оказание медицинской помощи, приоритет профилактических мероприятий в первичном звене здравоохранения. Основные направления, реализованные в проекте: перераспределение нагрузки между врачом и средним медицинским персоналом; оптимизированная логистика движения пациентов с разделением потоков на больных и здоровых; переход на электронный документооборот, сокращение бумажной документации; открытая и вежливая регистратура; комфортные условия для пациента в зонах ожидания; организация диспансеризации и профилактических осмотров на принципах непрерывного потока пациентов с соблюдением нормативов времени приема на одного пациента; внедрение мониторинга соответствия фактических сроков ожидания оказания медицинской помощи врачом с момента обращения пациента в медицинскую организацию установленным срокам ожидания в соответствии с Программой государственных гарантий бесплатного оказания гражданам медицинской помощи. С 2019 года начинается планомерное тиражирование "Новой модели медицинской организации" с учетом численности прикрепленного населения и организационной формы. По результатам завершения проекта, оценки успешности его реализации и экономической эффективности "Новая модель медицинской организации" в дальнейшем может быть распространена на все медицинские организации первичного звена здравоохранения субъектов Российской Федерации.</w:t>
            </w:r>
          </w:p>
        </w:tc>
      </w:tr>
    </w:tbl>
    <w:p w:rsidR="00312CF5" w:rsidRPr="00312CF5" w:rsidRDefault="00312CF5" w:rsidP="00312CF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12CF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3. Этапы и контрольные точки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5752"/>
        <w:gridCol w:w="1862"/>
        <w:gridCol w:w="1066"/>
      </w:tblGrid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(завершение этапа / контрольная точка)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проекта утвержден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 2017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сводный план проекта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2017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ЦПМСП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2018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РЦ ПМСП в 33 субъектах Российской Федерации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2018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анализ организации первичной медико-санитарной помощи не менее чем в 40 медицинских </w:t>
            </w: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субъектов Российской Федерации с учетом численности прикрепленного населения (более 20 тысяч человек) и организационной формы медицинской организации (структурные подразделения государственных и муниципальных больниц, самостоятельные поликлиники (юридические лица)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точка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2018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5 ВУЗов, подведомственных Минздраву России, внедрены новые технологии образования ("Фабрики процессов")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 2018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Внедрена система автоматизированного мониторинга доступности организации первичной медико-санитарной помощи в 40 медицинских организациях субъектов Российской Федерации с учетом численности прикрепленного населения (более 20 тысяч человек) и организационной формы медицинской организации (структурные подразделения государственных и муниципальных больниц, самостоятельные поликлиники (юридические лица)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2018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проведенной апробации принципов бережливого производства в 40 медицинских организациях субъектов Российской Федерации создана и внедрена "Новая модель медицинской организации" с учетом численности прикрепленного населения (более 20 тысяч человек) и организационной формы медицинской организации (структурные подразделения государственных и муниципальных больниц, самостоятельные поликлиники (юридические лица)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2019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организации первичной медико-санитарной помощи в 40 медицинских организациях субъектов Российской Федерации с учетом численности прикрепленного населения (менее 20 тысяч человек) и организационной формы медицинской организации (структурные подразделения центральных районных и районных больниц, врачебные амбулатории, в том числе амбулаторные подразделения участковых больниц)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2019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11 ВУЗов, подведомственных Минздраву России, внедрены новые технологии образования ("Фабрики процессов")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 2019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Внедрена система автоматизированного мониторинга доступности организации первичной медико-санитарной помощи в 40 медицинских организациях субъектов Российской Федерации с учетом численности прикрепленного населения (менее 20 тысяч человек) и организационной формы медицинской организации (структурные подразделения центральных районных и районных больниц, врачебные амбулатории, в том числе амбулаторные подразделения участковых больниц)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2019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проведенной апробации принципов бережливого производства в 40 медицинских организациях субъектов Российской Федерации создана и внедрена "Новая модель медицинской организации" с учетом численности прикрепленного населения (менее 20 тысяч человек) и организационной формы медицинской организации (структурные подразделения центральных районных и районных больниц, врачебные амбулатории, в том числе амбулаторные подразделения участковых больниц)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2020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ПМСП созданы в 51 субъектах Российской Федерации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2020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ПМСП созданы в 69 субъектах Российской Федерации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2021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"Новая модель медицинской организации" тиражирована не менее чем в 500 медицинских организациях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2021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ПМСП созданы в 85 субъектах Российской Федерации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2022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"Новая модель медицинской организации" тиражирована не менее чем в 1000 медицинских организациях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2022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Внедрена система автоматизированного мониторинга доступности организации первичной медико-санитарной помощи в пилотных медицинских организациях 85 субъектов Российской Федерации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2022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"Новая модель медицинской организации" тиражирована не менее чем в 2000 медицинских организациях 85 субъектов Российской Федерации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2022 г.</w:t>
            </w:r>
          </w:p>
        </w:tc>
      </w:tr>
      <w:tr w:rsidR="00312CF5" w:rsidRPr="00312CF5" w:rsidTr="00312CF5"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завершен (Итоговый отчет утвержден)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этапа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 г.</w:t>
            </w:r>
          </w:p>
        </w:tc>
      </w:tr>
    </w:tbl>
    <w:p w:rsidR="00312CF5" w:rsidRPr="00312CF5" w:rsidRDefault="00312CF5" w:rsidP="00312CF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12CF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Бюджет приоритетного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2913"/>
        <w:gridCol w:w="510"/>
        <w:gridCol w:w="630"/>
        <w:gridCol w:w="630"/>
        <w:gridCol w:w="630"/>
        <w:gridCol w:w="630"/>
        <w:gridCol w:w="633"/>
      </w:tblGrid>
      <w:tr w:rsidR="00312CF5" w:rsidRPr="00312CF5" w:rsidTr="00312CF5">
        <w:tc>
          <w:tcPr>
            <w:tcW w:w="0" w:type="auto"/>
            <w:gridSpan w:val="2"/>
            <w:vMerge w:val="restart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0" w:type="auto"/>
            <w:vMerge w:val="restart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12CF5" w:rsidRPr="00312CF5" w:rsidTr="00312CF5">
        <w:tc>
          <w:tcPr>
            <w:tcW w:w="0" w:type="auto"/>
            <w:gridSpan w:val="2"/>
            <w:vMerge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2019*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2020*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2021*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2022*</w:t>
            </w:r>
          </w:p>
        </w:tc>
        <w:tc>
          <w:tcPr>
            <w:tcW w:w="0" w:type="auto"/>
            <w:vMerge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CF5" w:rsidRPr="00312CF5" w:rsidTr="00312CF5">
        <w:tc>
          <w:tcPr>
            <w:tcW w:w="0" w:type="auto"/>
            <w:vMerge w:val="restart"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источники, млн. руб.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12CF5" w:rsidRPr="00312CF5" w:rsidTr="00312CF5">
        <w:tc>
          <w:tcPr>
            <w:tcW w:w="0" w:type="auto"/>
            <w:vMerge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CF5" w:rsidRPr="00312CF5" w:rsidTr="00312CF5">
        <w:tc>
          <w:tcPr>
            <w:tcW w:w="0" w:type="auto"/>
            <w:vMerge/>
            <w:vAlign w:val="center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CF5" w:rsidRPr="00312CF5" w:rsidTr="00312CF5">
        <w:tc>
          <w:tcPr>
            <w:tcW w:w="0" w:type="auto"/>
            <w:gridSpan w:val="2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источники, млн. руб.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CF5" w:rsidRPr="00312CF5" w:rsidTr="00312CF5">
        <w:tc>
          <w:tcPr>
            <w:tcW w:w="0" w:type="auto"/>
            <w:gridSpan w:val="2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</w:tbl>
    <w:p w:rsidR="00312CF5" w:rsidRPr="00312CF5" w:rsidRDefault="00312CF5" w:rsidP="00312CF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312CF5" w:rsidRPr="00312CF5" w:rsidRDefault="00312CF5" w:rsidP="00312CF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Требуется ежегодное подтверждение</w:t>
      </w:r>
    </w:p>
    <w:p w:rsidR="00312CF5" w:rsidRPr="00312CF5" w:rsidRDefault="00312CF5" w:rsidP="00312CF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Субъекты Российской Федерации определяют самостоятельно.</w:t>
      </w:r>
    </w:p>
    <w:p w:rsidR="00312CF5" w:rsidRPr="00312CF5" w:rsidRDefault="00312CF5" w:rsidP="00312CF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12CF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Описание приоритетного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312CF5" w:rsidRPr="00312CF5" w:rsidTr="002E296F">
        <w:tc>
          <w:tcPr>
            <w:tcW w:w="2835" w:type="dxa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Связь с государственными программами Российской Федерации</w:t>
            </w:r>
          </w:p>
        </w:tc>
        <w:tc>
          <w:tcPr>
            <w:tcW w:w="6520" w:type="dxa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Российской Федерации "Развитие здравоохранения", утвержденная постановлением Правительства Российской Федерации от 15 апреля 2014 г. № 294.</w:t>
            </w:r>
          </w:p>
        </w:tc>
      </w:tr>
      <w:tr w:rsidR="00312CF5" w:rsidRPr="00312CF5" w:rsidTr="002E296F">
        <w:tc>
          <w:tcPr>
            <w:tcW w:w="2835" w:type="dxa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Формальные основания для инициации</w:t>
            </w:r>
          </w:p>
        </w:tc>
        <w:tc>
          <w:tcPr>
            <w:tcW w:w="6520" w:type="dxa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7 мая 2012 г. № 598 "О совершенствовании государственной политики в сфере здравоохранения".</w:t>
            </w:r>
          </w:p>
        </w:tc>
      </w:tr>
      <w:tr w:rsidR="00312CF5" w:rsidRPr="00312CF5" w:rsidTr="002E296F">
        <w:tc>
          <w:tcPr>
            <w:tcW w:w="2835" w:type="dxa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риски и возможности</w:t>
            </w:r>
          </w:p>
        </w:tc>
        <w:tc>
          <w:tcPr>
            <w:tcW w:w="6520" w:type="dxa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Риски: 1. Срыв сроков реализации проекта вследствие недостатка квалифицированных специалистов по моделированию и оптимизации процессов с учетом принципов бережливого производства в сфере здравоохранения. 2. Недостаточная вовлеченность медицинского и административного персонала, участвующего в проекте. 3. Недостаточная информированность населения о проекте. 4. Ограниченность бюджетных ресурсов. </w:t>
            </w:r>
            <w:bookmarkStart w:id="1" w:name="_GoBack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Возможности: 1. Приоритетная поддержка высшими органами государственной власти внедрения "Новой модели медицинской организации" в субъектах Российской Федерации. 2. Повышение эффективности использования финансовых средств ОМС. 3. Распространение лучших практик внедрения "Новой модели медицинской организации" в среде профессионального сообщества для получения синергетического эффекта.</w:t>
            </w:r>
            <w:bookmarkEnd w:id="1"/>
          </w:p>
        </w:tc>
      </w:tr>
      <w:tr w:rsidR="00312CF5" w:rsidRPr="00312CF5" w:rsidTr="002E296F">
        <w:tc>
          <w:tcPr>
            <w:tcW w:w="2835" w:type="dxa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520" w:type="dxa"/>
            <w:hideMark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 (1) - для медицинских организаций субъекта Российской Федерации, участвующих в создании "Новой модели медицинской организации"; (2) - данные ФСО России.</w:t>
            </w:r>
          </w:p>
        </w:tc>
      </w:tr>
    </w:tbl>
    <w:p w:rsidR="00312CF5" w:rsidRPr="00312CF5" w:rsidRDefault="00312CF5" w:rsidP="00312CF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312CF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12CF5" w:rsidRPr="00312CF5" w:rsidRDefault="00312CF5" w:rsidP="00312CF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312CF5" w:rsidRPr="00312CF5" w:rsidRDefault="00312CF5" w:rsidP="00312CF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 паспорт приоритетного проекта "Создание новой модели медицинской организации, оказывающей первичную медико-санитарную помощь".</w:t>
      </w:r>
    </w:p>
    <w:p w:rsidR="00312CF5" w:rsidRPr="00312CF5" w:rsidRDefault="00312CF5" w:rsidP="00312CF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- повышение удовлетворенности населения качеством оказания медицинской помощи в амбулаторных условиях до 60% к 2020 г. и до 70% к 2022 г. путем создания новой модели медицинской организации, оказывающей первичную медико-санитарную помощь на принципах бережливого производства, в 33 субъектах Федерации с последующим тиражированием данной модели в 85 субъектах Федерации.</w:t>
      </w:r>
    </w:p>
    <w:p w:rsidR="00312CF5" w:rsidRPr="00312CF5" w:rsidRDefault="00312CF5" w:rsidP="00312CF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Определены план достижения показателей проекта, его этапы и контрольные точки, бюджет проекта, его ключевые риски и возможности.</w:t>
      </w:r>
    </w:p>
    <w:p w:rsidR="00312CF5" w:rsidRPr="00312CF5" w:rsidRDefault="00312CF5" w:rsidP="00312CF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 будет действовать до 1 апреля 2023 г.</w:t>
      </w:r>
    </w:p>
    <w:p w:rsidR="00312CF5" w:rsidRPr="00312CF5" w:rsidRDefault="00312CF5" w:rsidP="00312CF5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CF5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 xml:space="preserve">Для просмотра актуального текста документа и </w:t>
      </w:r>
      <w:proofErr w:type="spellStart"/>
      <w:r w:rsidRPr="00312CF5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получе</w:t>
      </w:r>
      <w:proofErr w:type="spellEnd"/>
    </w:p>
    <w:p w:rsidR="000E33C1" w:rsidRDefault="00312CF5" w:rsidP="00312CF5"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12C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4" w:anchor="ixzz55YbcYCOF" w:history="1">
        <w:r w:rsidRPr="00312CF5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http://www.garant.ru/products/ipo/prime/doc/71635156/#ixzz55YbcYCOF</w:t>
        </w:r>
      </w:hyperlink>
    </w:p>
    <w:sectPr w:rsidR="000E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F5"/>
    <w:rsid w:val="001007D3"/>
    <w:rsid w:val="002E296F"/>
    <w:rsid w:val="00312CF5"/>
    <w:rsid w:val="00760BF9"/>
    <w:rsid w:val="007B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59E9C-54EB-4ED1-B7F3-4D9654C5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635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Евсеевич Н.А.</dc:creator>
  <cp:keywords/>
  <dc:description/>
  <cp:lastModifiedBy>Евсеевич Н.А.</cp:lastModifiedBy>
  <cp:revision>2</cp:revision>
  <dcterms:created xsi:type="dcterms:W3CDTF">2018-01-29T07:40:00Z</dcterms:created>
  <dcterms:modified xsi:type="dcterms:W3CDTF">2018-01-29T09:06:00Z</dcterms:modified>
</cp:coreProperties>
</file>